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62" w:rsidRPr="00B4686E" w:rsidRDefault="005C2B62" w:rsidP="00902F44">
      <w:pPr>
        <w:jc w:val="center"/>
        <w:rPr>
          <w:b/>
          <w:color w:val="000000"/>
        </w:rPr>
      </w:pPr>
      <w:r w:rsidRPr="00B4686E">
        <w:rPr>
          <w:b/>
          <w:color w:val="000000"/>
        </w:rPr>
        <w:t xml:space="preserve">ЛИТЕРАТУРА </w:t>
      </w:r>
    </w:p>
    <w:p w:rsidR="005C2B62" w:rsidRPr="00B4686E" w:rsidRDefault="005C2B62" w:rsidP="00902F44">
      <w:pPr>
        <w:jc w:val="center"/>
        <w:rPr>
          <w:color w:val="000000"/>
        </w:rPr>
      </w:pPr>
      <w:r w:rsidRPr="00B4686E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B4686E">
              <w:rPr>
                <w:b/>
                <w:i/>
                <w:color w:val="000000"/>
                <w:lang w:val="kk-KZ"/>
              </w:rPr>
              <w:t>Инструкция:</w:t>
            </w:r>
            <w:r w:rsidRPr="00B4686E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4686E">
              <w:rPr>
                <w:color w:val="000000"/>
                <w:lang w:val="kk-KZ"/>
              </w:rPr>
              <w:t>.</w:t>
            </w:r>
          </w:p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B4686E">
              <w:rPr>
                <w:color w:val="000000"/>
              </w:rPr>
              <w:t xml:space="preserve"> 1. </w:t>
            </w:r>
            <w:r w:rsidRPr="00B4686E">
              <w:rPr>
                <w:rFonts w:eastAsia="Times New Roman"/>
                <w:color w:val="000000"/>
              </w:rPr>
              <w:t>Двусложный размер стихосложения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Calibri"/>
                <w:color w:val="000000"/>
              </w:rPr>
              <w:t>строфа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Calibri"/>
                <w:color w:val="000000"/>
              </w:rPr>
              <w:t>анапест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Calibri"/>
                <w:color w:val="000000"/>
              </w:rPr>
              <w:t>дактиль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Calibri"/>
                <w:color w:val="000000"/>
              </w:rPr>
              <w:t>ямб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Calibri"/>
                <w:color w:val="000000"/>
              </w:rPr>
              <w:t>амфибрахий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4686E">
              <w:rPr>
                <w:color w:val="000000"/>
                <w:lang w:val="kk-KZ"/>
              </w:rPr>
              <w:t xml:space="preserve"> 2. </w:t>
            </w:r>
            <w:r w:rsidRPr="00B4686E">
              <w:rPr>
                <w:rFonts w:eastAsia="Times New Roman"/>
                <w:color w:val="000000"/>
                <w:lang w:eastAsia="ru-RU"/>
              </w:rPr>
              <w:t>Фольклорный жанр достоверной прозы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сказка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былина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легенда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частушка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поговорка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 3. </w:t>
            </w:r>
            <w:r w:rsidRPr="00B4686E">
              <w:rPr>
                <w:rFonts w:eastAsia="Times New Roman"/>
                <w:color w:val="000000"/>
                <w:lang w:eastAsia="ru-RU"/>
              </w:rPr>
              <w:t>В Древней Греции театральные представления проводились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ч</w:t>
            </w:r>
            <w:r w:rsidRPr="00B4686E">
              <w:rPr>
                <w:rFonts w:eastAsia="Times New Roman"/>
                <w:color w:val="000000"/>
                <w:lang w:eastAsia="ru-RU"/>
              </w:rPr>
              <w:t>ерез месяц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B4686E">
              <w:rPr>
                <w:rFonts w:eastAsia="Times New Roman"/>
                <w:color w:val="000000"/>
                <w:lang w:eastAsia="ru-RU"/>
              </w:rPr>
              <w:t>ва раза в год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B4686E">
              <w:rPr>
                <w:rFonts w:eastAsia="Times New Roman"/>
                <w:color w:val="000000"/>
                <w:lang w:eastAsia="ru-RU"/>
              </w:rPr>
              <w:t>аждый месяц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B4686E">
              <w:rPr>
                <w:rFonts w:eastAsia="Times New Roman"/>
                <w:color w:val="000000"/>
                <w:lang w:eastAsia="ru-RU"/>
              </w:rPr>
              <w:t>дин раз в год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B4686E">
              <w:rPr>
                <w:rFonts w:eastAsia="Times New Roman"/>
                <w:color w:val="000000"/>
                <w:lang w:eastAsia="ru-RU"/>
              </w:rPr>
              <w:t>ри раза в год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4686E">
              <w:rPr>
                <w:color w:val="000000"/>
                <w:lang w:val="kk-KZ"/>
              </w:rPr>
              <w:t xml:space="preserve"> 4. </w:t>
            </w:r>
            <w:r w:rsidRPr="00B4686E">
              <w:rPr>
                <w:rFonts w:eastAsia="Times New Roman"/>
                <w:color w:val="000000"/>
                <w:lang w:eastAsia="ru-RU"/>
              </w:rPr>
              <w:t>Характерная черта «пьес жизни» А.Н. Островского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религиозность сюжетов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наличие «подводного течения»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присутствие эпизодических персонажей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быстрая смена событий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отсутствие монологов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4686E">
              <w:rPr>
                <w:color w:val="000000"/>
                <w:lang w:val="kk-KZ"/>
              </w:rPr>
              <w:t xml:space="preserve"> 5. </w:t>
            </w:r>
            <w:r w:rsidRPr="00B4686E">
              <w:rPr>
                <w:rFonts w:eastAsia="Times New Roman"/>
                <w:color w:val="000000"/>
                <w:lang w:eastAsia="ru-RU"/>
              </w:rPr>
              <w:t>Представитель литературного типа «маленьких людей»</w:t>
            </w:r>
            <w:r w:rsidRPr="00B4686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Родион Раскольников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Акакий Башмачкин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Евгений Базаров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Евгений Онегин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Григорий Печорин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 6. </w:t>
            </w:r>
            <w:r w:rsidRPr="00B4686E">
              <w:rPr>
                <w:rFonts w:eastAsia="Times New Roman"/>
                <w:color w:val="000000"/>
                <w:lang w:eastAsia="ru-RU"/>
              </w:rPr>
              <w:t>Произведение И.С.Тургенева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«Записки врача»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«Записки из подполья»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«Записки охотника»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«Записки из Мертвого дома»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«Записки на манжетах»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4686E">
              <w:rPr>
                <w:color w:val="000000"/>
                <w:lang w:val="kk-KZ"/>
              </w:rPr>
              <w:lastRenderedPageBreak/>
              <w:t xml:space="preserve"> 7. </w:t>
            </w:r>
            <w:r w:rsidRPr="00B4686E">
              <w:rPr>
                <w:rFonts w:eastAsia="Times New Roman"/>
                <w:color w:val="000000"/>
                <w:lang w:eastAsia="ru-RU"/>
              </w:rPr>
              <w:t>Определите жанр: «</w:t>
            </w:r>
            <w:r w:rsidRPr="00B4686E">
              <w:rPr>
                <w:rFonts w:eastAsia="Times New Roman"/>
                <w:i/>
                <w:color w:val="000000"/>
                <w:lang w:eastAsia="ru-RU"/>
              </w:rPr>
              <w:t>Убил двух зайцев</w:t>
            </w:r>
            <w:r w:rsidRPr="00B4686E">
              <w:rPr>
                <w:rFonts w:eastAsia="Times New Roman"/>
                <w:color w:val="000000"/>
                <w:lang w:eastAsia="ru-RU"/>
              </w:rPr>
              <w:t>»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притча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загадка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поговорка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пословица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афоризм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 8. </w:t>
            </w:r>
            <w:r w:rsidRPr="00B4686E">
              <w:rPr>
                <w:rFonts w:eastAsia="Times New Roman"/>
                <w:color w:val="000000"/>
                <w:lang w:eastAsia="ru-RU"/>
              </w:rPr>
              <w:t>Иносказание, используемое в басне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аллегория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сравнение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эпитет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мораль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олицетворение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B4686E">
              <w:rPr>
                <w:color w:val="000000"/>
                <w:lang w:val="kk-KZ"/>
              </w:rPr>
              <w:t xml:space="preserve"> 9.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Признак </w:t>
            </w:r>
            <w:r w:rsidRPr="00B4686E">
              <w:rPr>
                <w:rFonts w:eastAsia="Times New Roman"/>
                <w:color w:val="000000"/>
              </w:rPr>
              <w:t>сентиментализма</w:t>
            </w:r>
          </w:p>
          <w:p w:rsidR="005C2B62" w:rsidRPr="00B4686E" w:rsidRDefault="005C2B62" w:rsidP="00902F44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чувствительность</w:t>
            </w:r>
            <w:r w:rsidRPr="00B4686E">
              <w:rPr>
                <w:rFonts w:eastAsia="Times New Roman"/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стремление к достоверности изображения</w:t>
            </w:r>
          </w:p>
          <w:p w:rsidR="005C2B62" w:rsidRPr="00B4686E" w:rsidRDefault="005C2B62" w:rsidP="00902F44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стремление не воссоздавать, а пересоздавать действительность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воссоздание жизни в «формах самой жизни»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верность действительности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10. </w:t>
            </w:r>
            <w:r w:rsidRPr="00B4686E">
              <w:rPr>
                <w:rFonts w:eastAsia="Times New Roman"/>
                <w:color w:val="000000"/>
                <w:lang w:eastAsia="ru-RU"/>
              </w:rPr>
              <w:t>Эмигранты первой волны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Б.Пастернак, А.Ахматова, М.Цветаева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С.Есенин, А.Блок, И.Бунин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М.Цветаева, А.Ахматова, С.Есенин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В.Маяковский, М.Зощенко, М.Шолохов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И.Шмелев, Д.Мережковский, И.Бунин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11. </w:t>
            </w:r>
            <w:r w:rsidRPr="00B4686E">
              <w:rPr>
                <w:rFonts w:eastAsia="Times New Roman"/>
                <w:color w:val="000000"/>
                <w:lang w:eastAsia="ru-RU"/>
              </w:rPr>
              <w:t>Эпиграф к пьесе «Ревизор» Н.В.Гоголя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«Вкушая, вкусих мало мёда, и се аз умираю»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«На зеркало неча пенять, коли рожа крива»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«Весёлые годы, счастливые дни …»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«Береги честь смолоду»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«Стрелялись мы»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4686E">
              <w:rPr>
                <w:color w:val="000000"/>
                <w:lang w:val="kk-KZ"/>
              </w:rPr>
              <w:t xml:space="preserve">12. </w:t>
            </w:r>
            <w:r w:rsidRPr="00B4686E">
              <w:rPr>
                <w:rFonts w:eastAsia="Calibri"/>
                <w:color w:val="000000"/>
              </w:rPr>
              <w:t xml:space="preserve">Количество сцен в маленькой трагедии А.С.Пушкина «Моцарт и Сальери» 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Calibri"/>
                <w:color w:val="000000"/>
              </w:rPr>
              <w:t>4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Calibri"/>
                <w:color w:val="000000"/>
              </w:rPr>
              <w:t>5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Calibri"/>
                <w:color w:val="000000"/>
              </w:rPr>
              <w:t>1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Calibri"/>
                <w:color w:val="000000"/>
              </w:rPr>
              <w:t>3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Calibri"/>
                <w:color w:val="000000"/>
              </w:rPr>
              <w:t>2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13. </w:t>
            </w:r>
            <w:r w:rsidRPr="00B4686E">
              <w:rPr>
                <w:rFonts w:eastAsia="Times New Roman"/>
                <w:color w:val="000000"/>
                <w:lang w:eastAsia="ru-RU"/>
              </w:rPr>
              <w:t>Основная черта городской прозы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призыв писателей к самосознанию и самосохранению нации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возрождение традиционной нравственности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основная тематика – испытание бытом, затягивание бытом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основная идея – утрата национальной памяти означает утрату личности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обращение к гражданским чувствам широкой аудитории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lastRenderedPageBreak/>
              <w:t xml:space="preserve">14. </w:t>
            </w:r>
            <w:r w:rsidRPr="00B4686E">
              <w:rPr>
                <w:rFonts w:eastAsia="Times New Roman"/>
                <w:color w:val="000000"/>
                <w:lang w:eastAsia="ru-RU"/>
              </w:rPr>
              <w:t>Николенька из произведения Л.Н.Толстого «Детство» особенно судит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отца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Наталью Савишну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братьев и сестёр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себя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маман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15. </w:t>
            </w:r>
            <w:r w:rsidRPr="00B4686E">
              <w:rPr>
                <w:rFonts w:eastAsia="Times New Roman"/>
                <w:color w:val="000000"/>
                <w:lang w:eastAsia="ru-RU"/>
              </w:rPr>
              <w:t>Дина, Жилин, Костылин – герои произведения Л.Н.Толстого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«Война и мир»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«Кавказский пленник»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«Анна Каренина»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«Детство»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«Севастопольские рассказы»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16.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Членом «секретнейшего союза» называет себя герой комедии А.С.Грибоедова «Горе от ума»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Фамусов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Скалозуб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Чацкий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Репетилов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Молчалин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17. </w:t>
            </w:r>
            <w:r w:rsidRPr="00B4686E">
              <w:rPr>
                <w:rFonts w:eastAsia="Times New Roman"/>
                <w:color w:val="000000"/>
                <w:lang w:eastAsia="ru-RU"/>
              </w:rPr>
              <w:t>Поговорка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Сидит девица в темнице, а коса на улице.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Счастье без ума – дырявая сума.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В семи дворах один топор.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На чужой сторонушке рад своей воронушке.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Корабли лавировали, лавировали, да не вылавировали.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6C0845" w:rsidRDefault="005C2B62" w:rsidP="006C08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18.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Произведение, которому посвящена критической статьи Н.А.Добролюбова </w:t>
            </w:r>
            <w:r w:rsidR="006C084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4686E">
              <w:rPr>
                <w:rFonts w:eastAsia="Times New Roman"/>
                <w:color w:val="000000"/>
              </w:rPr>
              <w:t>«Луч света в тёмном царстве»</w:t>
            </w:r>
            <w:r w:rsidRPr="00B4686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Н.В.Гоголь «Мёртвые души»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И.С.Тургенев «Накануне»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А.С.Грибоедов «Горе от ума»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А.Н.Островский «Гроза»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И.С.Тургенев «Отцы и дети»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19. </w:t>
            </w:r>
            <w:r w:rsidRPr="00B4686E">
              <w:rPr>
                <w:rFonts w:eastAsia="Times New Roman"/>
                <w:color w:val="000000"/>
                <w:lang w:eastAsia="ru-RU"/>
              </w:rPr>
              <w:t>Соловей пел о (по произведению О. Уайльда «Соловей и Роза»)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мудрости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счастье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любви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взаимопонимании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красоте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20. </w:t>
            </w:r>
            <w:r w:rsidRPr="00B4686E">
              <w:rPr>
                <w:rFonts w:eastAsia="Times New Roman"/>
                <w:color w:val="000000"/>
                <w:lang w:eastAsia="ru-RU"/>
              </w:rPr>
              <w:t>Реплика госпожи Журден (комедия Ж. Б. Мольера «Мещанин во дворянстве»)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902F44">
              <w:rPr>
                <w:rFonts w:eastAsia="Times New Roman"/>
                <w:color w:val="000000"/>
                <w:lang w:eastAsia="ru-RU"/>
              </w:rPr>
              <w:t>Кто же они такие, эти три процесса мышления?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Верно, вздумал посмешить людей, коли вырядился таким шутом?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А что это за штука – логика?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Вы хорошо помните, сколько вы мне ссудили?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Неужели мне еще не принесли костюма?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633B99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/>
              <w:rPr>
                <w:color w:val="000000"/>
                <w:lang w:val="kk-KZ"/>
              </w:rPr>
            </w:pP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B4686E">
              <w:rPr>
                <w:b/>
                <w:i/>
                <w:color w:val="000000"/>
                <w:lang w:val="kk-KZ"/>
              </w:rPr>
              <w:t>Инструкция:</w:t>
            </w:r>
            <w:r w:rsidRPr="00B4686E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4686E">
              <w:rPr>
                <w:color w:val="000000"/>
                <w:lang w:val="kk-KZ"/>
              </w:rPr>
              <w:t>.</w:t>
            </w:r>
          </w:p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21. </w:t>
            </w:r>
            <w:r w:rsidRPr="00B4686E">
              <w:rPr>
                <w:rFonts w:eastAsia="Times New Roman"/>
                <w:color w:val="000000"/>
              </w:rPr>
              <w:t>Жанры устного народного творчества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частушка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басня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рассказ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пословица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повесть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элегия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роман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легенда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22. </w:t>
            </w:r>
            <w:r w:rsidRPr="00B4686E">
              <w:rPr>
                <w:rFonts w:eastAsia="Times New Roman"/>
                <w:color w:val="000000"/>
                <w:lang w:eastAsia="ru-RU"/>
              </w:rPr>
              <w:t>Фольклорные жанры достоверной прозы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Предания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Легенда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Сказ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Сказка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Частушка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Былина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Пословица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Поговорка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23. </w:t>
            </w:r>
            <w:r w:rsidRPr="00B4686E">
              <w:rPr>
                <w:rFonts w:eastAsia="Times New Roman"/>
                <w:color w:val="000000"/>
                <w:lang w:eastAsia="ru-RU"/>
              </w:rPr>
              <w:t>Автобиографические факты лежат в основе произведений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«Умные вещи» С.Я.Маршака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«Муму» И.С.Тургенева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«Детство» Л.Н.Толстого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«Хамелеон» А.П.Чехова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«Баргамот и Гараська» Л.Андреева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«Соловей и Роза» О.Уайльда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«Уроки французского» В.Г.Распутина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val="kk-KZ" w:eastAsia="ru-RU"/>
              </w:rPr>
              <w:t>«Сапожки» В.М.Шукшина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24. </w:t>
            </w:r>
            <w:r w:rsidRPr="00B4686E">
              <w:rPr>
                <w:rFonts w:eastAsia="Times New Roman"/>
                <w:color w:val="000000"/>
                <w:lang w:eastAsia="ru-RU"/>
              </w:rPr>
              <w:t>Стихотворения о назначении поэта и поэзии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К. Н. Батюшков «Мой гений»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Г.Р. Державин «Памятник»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Л. Степанова «У мира на ладони»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Е.А. Баратынский «Муза»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М.Ю. Лермонтов «Кинжал»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А.С. Пушкин «Пророк»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Н.М. Языков «Пловец»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В.А. Жуковский «Вечер»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B4686E">
              <w:rPr>
                <w:color w:val="000000"/>
                <w:lang w:val="kk-KZ"/>
              </w:rPr>
              <w:lastRenderedPageBreak/>
              <w:t xml:space="preserve">25. </w:t>
            </w:r>
            <w:r w:rsidRPr="00B4686E">
              <w:rPr>
                <w:rFonts w:eastAsia="Times New Roman"/>
                <w:color w:val="000000"/>
              </w:rPr>
              <w:t xml:space="preserve">Характеристика </w:t>
            </w:r>
            <w:r w:rsidR="00633B99" w:rsidRPr="00B4686E">
              <w:rPr>
                <w:rFonts w:eastAsia="Times New Roman"/>
                <w:color w:val="000000"/>
              </w:rPr>
              <w:t>«</w:t>
            </w:r>
            <w:r w:rsidRPr="00B4686E">
              <w:rPr>
                <w:rFonts w:eastAsia="Times New Roman"/>
                <w:color w:val="000000"/>
              </w:rPr>
              <w:t xml:space="preserve">лишнего человека»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незаурядная личность, что отражается в его внешности и поступках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подвергается бесчисленным тяготам жизни и смиренно несёт свой крест</w:t>
            </w:r>
          </w:p>
          <w:p w:rsidR="005C2B62" w:rsidRPr="00B4686E" w:rsidRDefault="005C2B62" w:rsidP="00902F44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робкий, незаметный, ведущий однообразный, скучный образ жизни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осознаёт нереализованность собственных сил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революционно настроенный и мыслящий интеллигент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разочаровавшийся в жизни, не желает что-либо менять</w:t>
            </w:r>
          </w:p>
          <w:p w:rsidR="005C2B62" w:rsidRPr="00B4686E" w:rsidRDefault="005C2B62" w:rsidP="00902F44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человек</w:t>
            </w:r>
            <w:r w:rsidRPr="00B4686E">
              <w:rPr>
                <w:rFonts w:eastAsia="Times New Roman"/>
                <w:i/>
                <w:color w:val="000000"/>
              </w:rPr>
              <w:t xml:space="preserve"> </w:t>
            </w:r>
            <w:r w:rsidRPr="00B4686E">
              <w:rPr>
                <w:rFonts w:eastAsia="Times New Roman"/>
                <w:color w:val="000000"/>
              </w:rPr>
              <w:t>низкого сословия и маленького достатка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умеет взяться за дело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26.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Типичная картина обывательской жизни, разлагающей человеческую 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rFonts w:eastAsia="Times New Roman"/>
                <w:color w:val="000000"/>
                <w:lang w:eastAsia="ru-RU"/>
              </w:rPr>
              <w:t>душу, – тема рассказов А.П.Чехова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«Спать хочется»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«Тоска»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«Степь»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«Хамелеон»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«Толстый и тонкий»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«Ионыч»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«Смерть чиновника»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27. </w:t>
            </w:r>
            <w:r w:rsidRPr="00B4686E">
              <w:rPr>
                <w:rFonts w:eastAsia="Times New Roman"/>
                <w:color w:val="000000"/>
              </w:rPr>
              <w:t>Сравнение использовано в поговорках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Задним умом догадлив.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У него денег куры не клюют.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Дошёл до белого каления.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Заблудился в трёх соснах.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Красна, как маков цвет.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Душа нараспашку.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Убил двух зайцев.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Идёт, словно павушка плывёт.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28. </w:t>
            </w:r>
            <w:r w:rsidRPr="00B4686E">
              <w:rPr>
                <w:rFonts w:eastAsia="Times New Roman"/>
                <w:color w:val="000000"/>
              </w:rPr>
              <w:t>Художественные миры повести И.С.Тургенева «Бежин луг»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реальный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трагический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val="kk-KZ"/>
              </w:rPr>
              <w:t>психологический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исторический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комический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val="kk-KZ"/>
              </w:rPr>
              <w:t>внутренний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трагикомический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фантастический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B4686E">
              <w:rPr>
                <w:color w:val="000000"/>
                <w:lang w:val="kk-KZ"/>
              </w:rPr>
              <w:lastRenderedPageBreak/>
              <w:t>29.</w:t>
            </w:r>
            <w:r w:rsidR="00625445">
              <w:rPr>
                <w:color w:val="000000"/>
                <w:lang w:val="kk-KZ"/>
              </w:rPr>
              <w:t xml:space="preserve"> Вклад</w:t>
            </w:r>
            <w:r w:rsidRPr="00B4686E">
              <w:rPr>
                <w:color w:val="000000"/>
                <w:lang w:val="kk-KZ"/>
              </w:rPr>
              <w:t xml:space="preserve"> </w:t>
            </w:r>
            <w:r w:rsidRPr="00B4686E">
              <w:rPr>
                <w:rFonts w:eastAsia="Times New Roman"/>
                <w:color w:val="000000"/>
              </w:rPr>
              <w:t>Г.Р.</w:t>
            </w:r>
            <w:r w:rsidR="00625445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B4686E">
              <w:rPr>
                <w:rFonts w:eastAsia="Times New Roman"/>
                <w:color w:val="000000"/>
              </w:rPr>
              <w:t>Державин</w:t>
            </w:r>
            <w:r w:rsidR="00625445">
              <w:rPr>
                <w:rFonts w:eastAsia="Times New Roman"/>
                <w:color w:val="000000"/>
                <w:lang w:val="kk-KZ"/>
              </w:rPr>
              <w:t xml:space="preserve">а в </w:t>
            </w:r>
            <w:r w:rsidRPr="00B4686E">
              <w:rPr>
                <w:rFonts w:eastAsia="Times New Roman"/>
                <w:color w:val="000000"/>
              </w:rPr>
              <w:t>литератур</w:t>
            </w:r>
            <w:r w:rsidR="00625445">
              <w:rPr>
                <w:rFonts w:eastAsia="Times New Roman"/>
                <w:color w:val="000000"/>
                <w:lang w:val="kk-KZ"/>
              </w:rPr>
              <w:t>у</w:t>
            </w:r>
            <w:r w:rsidRPr="00B4686E">
              <w:rPr>
                <w:rFonts w:eastAsia="Times New Roman"/>
                <w:color w:val="000000"/>
              </w:rPr>
              <w:t xml:space="preserve"> </w:t>
            </w:r>
            <w:r w:rsidRPr="00B4686E">
              <w:rPr>
                <w:rFonts w:eastAsia="Times New Roman"/>
                <w:color w:val="000000"/>
                <w:lang w:val="en-US"/>
              </w:rPr>
              <w:t>XVIII</w:t>
            </w:r>
            <w:r w:rsidRPr="00B4686E">
              <w:rPr>
                <w:rFonts w:eastAsia="Times New Roman"/>
                <w:color w:val="000000"/>
              </w:rPr>
              <w:t xml:space="preserve"> века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заменил рационалистические определения поэзии классицистов эмоциональными эпитетами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создал теорию русского силлабо-тонического стихосложения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составил «Азбуку»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основоположник реализма в русской литературе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 xml:space="preserve">автор трактата «О пользе книг церковных в российском языке»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создал теорию «трёх штилей»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создал реалистический романа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отказался от традиционных рифм, смешал с пределах одного произведения разные стихотворные размеры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30. </w:t>
            </w:r>
            <w:r w:rsidRPr="00B4686E">
              <w:rPr>
                <w:rFonts w:eastAsia="Times New Roman"/>
                <w:color w:val="000000"/>
                <w:lang w:eastAsia="ru-RU"/>
              </w:rPr>
              <w:t>Темы, которые не были затронуты в спорах Базарова и Павла Петровича Кирсанова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аристократия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религия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наука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искусство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нигилизм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пролетариат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крестьянство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любовь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31. </w:t>
            </w:r>
            <w:r w:rsidRPr="00B4686E">
              <w:rPr>
                <w:rFonts w:eastAsia="Times New Roman"/>
                <w:color w:val="000000"/>
                <w:lang w:eastAsia="ru-RU"/>
              </w:rPr>
              <w:t>Рубка сада в пьесе А.П.Чехова «Вишневый сад» – символ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жажды наживы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несчастной любви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материальной заинтересованности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социальной незащищенности людей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лжи и предательства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прощания со старой жизнью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черствости и бездушия людей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одиночества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32.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Впервые Л. Н.Толстой утверждает свою правду о войне, отвергает шаблонные романтические представления о ней в очерке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«Смерть Ивана Ильича»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«Севастополь в декабре месяце»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«Севастополь в августе 1855 года»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«Кавказский пленник»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«Отрочество»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«Исповедь»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«Юность»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«Севастополь в мае»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lastRenderedPageBreak/>
              <w:t xml:space="preserve">33. </w:t>
            </w:r>
            <w:r w:rsidRPr="00B4686E">
              <w:rPr>
                <w:rFonts w:eastAsia="Times New Roman"/>
                <w:color w:val="000000"/>
                <w:lang w:eastAsia="ru-RU"/>
              </w:rPr>
              <w:t>Судьба героев романа И.А.Гончарова  «Обломов»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Ольга Ильинская уезжает за границу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Илья Ильич Обломов возвращается в деревню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Захар оказывается на паперти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Захар продолжает служить у Обломовых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Штольц женится на Ольге Ильинской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Штольц цинично присваивает чужое имущество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Илья Ильич Обломов тихо уйдёт из жизни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Агафья Пшеницына воспитывает сына Обломова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34. </w:t>
            </w:r>
            <w:r w:rsidRPr="00B4686E">
              <w:rPr>
                <w:rFonts w:eastAsia="Times New Roman"/>
                <w:color w:val="000000"/>
              </w:rPr>
              <w:t>Исторические личности в повести А.С.Пушкина «Капитанская дочка»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Кутузов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Наполеон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фельдмаршал Михельсон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Пётр</w:t>
            </w:r>
            <w:r w:rsidRPr="00902F44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B4686E">
              <w:rPr>
                <w:rFonts w:eastAsia="Times New Roman"/>
                <w:color w:val="000000"/>
                <w:lang w:val="en-US"/>
              </w:rPr>
              <w:t>I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Елизавета</w:t>
            </w:r>
            <w:r w:rsidRPr="00902F44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B4686E">
              <w:rPr>
                <w:rFonts w:eastAsia="Times New Roman"/>
                <w:color w:val="000000"/>
                <w:lang w:val="en-US"/>
              </w:rPr>
              <w:t>I</w:t>
            </w:r>
          </w:p>
          <w:p w:rsidR="005C2B62" w:rsidRPr="00902F44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 xml:space="preserve">Екатерина </w:t>
            </w:r>
            <w:r w:rsidRPr="00B4686E">
              <w:rPr>
                <w:rFonts w:eastAsia="Times New Roman"/>
                <w:color w:val="000000"/>
                <w:lang w:val="en-US"/>
              </w:rPr>
              <w:t>II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Иван Грозный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Емельян Пугачёв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35. </w:t>
            </w:r>
            <w:r w:rsidRPr="00B4686E">
              <w:rPr>
                <w:rFonts w:eastAsia="Times New Roman"/>
                <w:color w:val="000000"/>
              </w:rPr>
              <w:t>Темы, поднятые Н.В.Гоголем в повести «Тарас Бульба»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прославления идеального монарха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личности и власти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большого города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социалистического строительства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интеллигенции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поэта и поэзии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товарищества и дружбы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 xml:space="preserve">предательства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36. </w:t>
            </w:r>
            <w:r w:rsidRPr="00B4686E">
              <w:rPr>
                <w:rFonts w:eastAsia="Times New Roman"/>
                <w:color w:val="000000"/>
              </w:rPr>
              <w:t>Анекдотический случай стал основой произведений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Н.В.Гоголь «Шинель»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А.С.Пушкин «Станционный смотритель»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Н.В.Гоголь «Ревизор»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Ф.М.Достоевский «Бедные люди»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Л.Н.Толстой «После бала»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В.Г.Короленко «Сон Макара»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 xml:space="preserve">А.С.Пушкин «Капитанская дочка» 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Ю.П.Казаков «Тихое утро»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37. </w:t>
            </w:r>
            <w:r w:rsidRPr="00B4686E">
              <w:rPr>
                <w:rFonts w:eastAsia="Times New Roman"/>
                <w:color w:val="000000"/>
              </w:rPr>
              <w:t>Стихотворный размер строки – хорей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Calibri"/>
                <w:color w:val="000000"/>
              </w:rPr>
              <w:t>«Крутится, вертится шар голубой…»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«На севере диком стоит одиноко…»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«До свиданья, мой ласковый мишка!»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«Мчатся тучи, вьются тучи…»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«Не ветер бушует над бором…»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«Как весел грохот летних бурь…»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«Не жалей ты меня, дорогой…»</w:t>
            </w:r>
          </w:p>
          <w:p w:rsidR="005C2B62" w:rsidRPr="00B4686E" w:rsidRDefault="005C2B62" w:rsidP="00902F44">
            <w:pPr>
              <w:ind w:left="400"/>
              <w:contextualSpacing/>
              <w:jc w:val="both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«Последняя туча рассеянной бури!»</w:t>
            </w:r>
            <w:r w:rsidRPr="00B4686E">
              <w:rPr>
                <w:color w:val="000000"/>
              </w:rPr>
              <w:t xml:space="preserve"> 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spacing w:after="200"/>
              <w:ind w:left="400" w:hanging="400"/>
              <w:contextualSpacing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lastRenderedPageBreak/>
              <w:t xml:space="preserve">38. </w:t>
            </w:r>
            <w:r w:rsidRPr="00B4686E">
              <w:rPr>
                <w:rFonts w:eastAsia="Times New Roman"/>
                <w:i/>
                <w:color w:val="000000"/>
              </w:rPr>
              <w:t xml:space="preserve">«Онегин – не что иное, как Митрофанушка Простаков, одетый и причёсанный по столичной моде…» </w:t>
            </w:r>
            <w:r w:rsidRPr="00B4686E">
              <w:rPr>
                <w:rFonts w:eastAsia="Times New Roman"/>
                <w:color w:val="000000"/>
              </w:rPr>
              <w:t>– сказал об Евгении Онегине в статье «Евгений Онегин»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</w:rPr>
              <w:t>Н.А.Добролюбов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</w:rPr>
              <w:t>В.Г.Белинский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</w:rPr>
              <w:t>И.А.Гончаров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</w:rPr>
              <w:t>Д.И.Писарев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</w:rPr>
              <w:t>М.А.Антонович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</w:rPr>
              <w:t>П.Вяземский</w:t>
            </w:r>
          </w:p>
          <w:p w:rsidR="005C2B62" w:rsidRPr="00B4686E" w:rsidRDefault="005C2B62" w:rsidP="00902F44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</w:rPr>
              <w:t>А.И.Герцен</w:t>
            </w:r>
          </w:p>
          <w:p w:rsidR="005C2B62" w:rsidRPr="00B4686E" w:rsidRDefault="005C2B62" w:rsidP="00902F44">
            <w:pPr>
              <w:ind w:left="400"/>
              <w:contextualSpacing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</w:rPr>
              <w:t>Н.Г.Чернышевский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  <w:lang w:val="kk-KZ"/>
              </w:rPr>
              <w:t xml:space="preserve">39.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Общие черты в раскрытии темы «маленького человека» писателями </w:t>
            </w:r>
          </w:p>
          <w:p w:rsidR="005C2B62" w:rsidRPr="00B4686E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4686E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использование средств сатирической типизации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острота жизненных переживаний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изображение богатства внутреннего мира «маленького человека»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герой – богатый петербургский чиновник, «винтик» огромной бюрократической машины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низкое, бедственное, подчинённое социальное положение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>«хамелеонство» как способ существования «маленьких людей»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«маленький человек» – личность противоречивая, часто конфликтующая с обществом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гуманизм как основа авторской позиции</w:t>
            </w:r>
          </w:p>
        </w:tc>
      </w:tr>
      <w:tr w:rsidR="005C2B62" w:rsidRPr="00B4686E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4686E" w:rsidRDefault="005C2B62" w:rsidP="00902F44">
            <w:pPr>
              <w:ind w:left="400" w:hanging="400"/>
              <w:rPr>
                <w:color w:val="000000"/>
              </w:rPr>
            </w:pPr>
            <w:r w:rsidRPr="00B4686E">
              <w:rPr>
                <w:color w:val="000000"/>
                <w:lang w:val="kk-KZ"/>
              </w:rPr>
              <w:t xml:space="preserve">40. </w:t>
            </w:r>
            <w:r w:rsidRPr="00B4686E">
              <w:rPr>
                <w:rFonts w:eastAsia="Times New Roman"/>
                <w:color w:val="000000"/>
                <w:lang w:eastAsia="ru-RU"/>
              </w:rPr>
              <w:t>Второстепенные персонажи романа «Война и мир»</w:t>
            </w:r>
            <w:r w:rsidRPr="00B4686E">
              <w:rPr>
                <w:color w:val="000000"/>
              </w:rPr>
              <w:t xml:space="preserve">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A) </w:t>
            </w:r>
            <w:r w:rsidRPr="00B4686E">
              <w:rPr>
                <w:rFonts w:eastAsia="Times New Roman"/>
                <w:color w:val="000000"/>
                <w:lang w:eastAsia="ru-RU"/>
              </w:rPr>
              <w:t>Николай Болконский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B) </w:t>
            </w:r>
            <w:r w:rsidRPr="00B4686E">
              <w:rPr>
                <w:rFonts w:eastAsia="Times New Roman"/>
                <w:color w:val="000000"/>
                <w:lang w:eastAsia="ru-RU"/>
              </w:rPr>
              <w:t>Михаил Кутузов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C) </w:t>
            </w:r>
            <w:r w:rsidRPr="00B4686E">
              <w:rPr>
                <w:rFonts w:eastAsia="Times New Roman"/>
                <w:color w:val="000000"/>
                <w:lang w:eastAsia="ru-RU"/>
              </w:rPr>
              <w:t>Элен Курагина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D) </w:t>
            </w:r>
            <w:r w:rsidRPr="00B4686E">
              <w:rPr>
                <w:rFonts w:eastAsia="Times New Roman"/>
                <w:color w:val="000000"/>
                <w:lang w:eastAsia="ru-RU"/>
              </w:rPr>
              <w:t>Наташа Ростова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E) </w:t>
            </w:r>
            <w:r w:rsidRPr="00B4686E">
              <w:rPr>
                <w:rFonts w:eastAsia="Times New Roman"/>
                <w:color w:val="000000"/>
                <w:lang w:eastAsia="ru-RU"/>
              </w:rPr>
              <w:t>Пьер Безухов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F) </w:t>
            </w:r>
            <w:r w:rsidRPr="00B4686E">
              <w:rPr>
                <w:rFonts w:eastAsia="Times New Roman"/>
                <w:color w:val="000000"/>
                <w:lang w:eastAsia="ru-RU"/>
              </w:rPr>
              <w:t xml:space="preserve">Николай Ростов </w:t>
            </w:r>
          </w:p>
          <w:p w:rsidR="005C2B62" w:rsidRPr="00B4686E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4686E">
              <w:rPr>
                <w:color w:val="000000"/>
              </w:rPr>
              <w:t xml:space="preserve">G) </w:t>
            </w:r>
            <w:r w:rsidRPr="00B4686E">
              <w:rPr>
                <w:rFonts w:eastAsia="Times New Roman"/>
                <w:color w:val="000000"/>
                <w:lang w:eastAsia="ru-RU"/>
              </w:rPr>
              <w:t>Платон Каратаев</w:t>
            </w:r>
          </w:p>
          <w:p w:rsidR="005C2B62" w:rsidRPr="00B4686E" w:rsidRDefault="005C2B62" w:rsidP="00902F44">
            <w:pPr>
              <w:ind w:left="400"/>
              <w:rPr>
                <w:color w:val="000000"/>
              </w:rPr>
            </w:pPr>
            <w:r w:rsidRPr="00B4686E">
              <w:rPr>
                <w:color w:val="000000"/>
              </w:rPr>
              <w:t xml:space="preserve">H) </w:t>
            </w:r>
            <w:r w:rsidRPr="00B4686E">
              <w:rPr>
                <w:rFonts w:eastAsia="Times New Roman"/>
                <w:color w:val="000000"/>
                <w:lang w:eastAsia="ru-RU"/>
              </w:rPr>
              <w:t>Василий Курагин</w:t>
            </w:r>
          </w:p>
        </w:tc>
      </w:tr>
    </w:tbl>
    <w:p w:rsidR="005C2B62" w:rsidRPr="00B4686E" w:rsidRDefault="005C2B62" w:rsidP="00902F44">
      <w:pPr>
        <w:ind w:left="400"/>
        <w:rPr>
          <w:color w:val="000000"/>
        </w:rPr>
      </w:pPr>
      <w:bookmarkStart w:id="0" w:name="_GoBack"/>
      <w:bookmarkEnd w:id="0"/>
    </w:p>
    <w:sectPr w:rsidR="005C2B62" w:rsidRPr="00B4686E" w:rsidSect="005C2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4B8" w:rsidRDefault="000034B8" w:rsidP="005C2B62">
      <w:pPr>
        <w:spacing w:line="240" w:lineRule="auto"/>
      </w:pPr>
      <w:r>
        <w:separator/>
      </w:r>
    </w:p>
  </w:endnote>
  <w:endnote w:type="continuationSeparator" w:id="0">
    <w:p w:rsidR="000034B8" w:rsidRDefault="000034B8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4B8" w:rsidRDefault="000034B8" w:rsidP="005C2B62">
      <w:pPr>
        <w:spacing w:line="240" w:lineRule="auto"/>
      </w:pPr>
      <w:r>
        <w:separator/>
      </w:r>
    </w:p>
  </w:footnote>
  <w:footnote w:type="continuationSeparator" w:id="0">
    <w:p w:rsidR="000034B8" w:rsidRDefault="000034B8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588B">
      <w:rPr>
        <w:rStyle w:val="a5"/>
        <w:noProof/>
      </w:rPr>
      <w:t>8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034B8"/>
    <w:rsid w:val="000260FF"/>
    <w:rsid w:val="00127A0C"/>
    <w:rsid w:val="00135F1C"/>
    <w:rsid w:val="0019281E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3244F0"/>
    <w:rsid w:val="003B1CD1"/>
    <w:rsid w:val="004930D6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784F3F"/>
    <w:rsid w:val="007A1FD7"/>
    <w:rsid w:val="00817A45"/>
    <w:rsid w:val="00861644"/>
    <w:rsid w:val="008E588B"/>
    <w:rsid w:val="00902F44"/>
    <w:rsid w:val="009506C3"/>
    <w:rsid w:val="00A2499E"/>
    <w:rsid w:val="00A27F6C"/>
    <w:rsid w:val="00A57549"/>
    <w:rsid w:val="00A60520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F14722"/>
    <w:rsid w:val="00F6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35</cp:revision>
  <cp:lastPrinted>2017-08-22T10:57:00Z</cp:lastPrinted>
  <dcterms:created xsi:type="dcterms:W3CDTF">2017-08-22T05:25:00Z</dcterms:created>
  <dcterms:modified xsi:type="dcterms:W3CDTF">2017-09-08T06:02:00Z</dcterms:modified>
</cp:coreProperties>
</file>